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4A0" w:firstRow="1" w:lastRow="0" w:firstColumn="1" w:lastColumn="0" w:noHBand="0" w:noVBand="1"/>
      </w:tblPr>
      <w:tblGrid>
        <w:gridCol w:w="600"/>
        <w:gridCol w:w="2520"/>
        <w:gridCol w:w="5310"/>
        <w:gridCol w:w="600"/>
      </w:tblGrid>
      <w:tr w:rsidR="00B34A5F" w14:paraId="5225C2FA" w14:textId="77777777" w:rsidTr="00B34A5F">
        <w:trPr>
          <w:trHeight w:val="900"/>
        </w:trPr>
        <w:tc>
          <w:tcPr>
            <w:tcW w:w="600" w:type="dxa"/>
            <w:vAlign w:val="center"/>
            <w:hideMark/>
          </w:tcPr>
          <w:p w14:paraId="1C0DFA0F" w14:textId="6DE79CC0" w:rsidR="00B34A5F" w:rsidRDefault="00B34A5F">
            <w:pPr>
              <w:rPr>
                <w:rFonts w:ascii="Helvetica Neue" w:hAnsi="Helvetica Neue"/>
                <w:color w:val="333333"/>
              </w:rPr>
            </w:pPr>
            <w:r>
              <w:rPr>
                <w:rFonts w:ascii="Helvetica Neue" w:hAnsi="Helvetica Neue"/>
                <w:noProof/>
                <w:color w:val="333333"/>
              </w:rPr>
              <w:drawing>
                <wp:inline distT="0" distB="0" distL="0" distR="0" wp14:anchorId="03202F56" wp14:editId="28FC30C4">
                  <wp:extent cx="6350" cy="419100"/>
                  <wp:effectExtent l="0" t="0" r="317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350" cy="419100"/>
                          </a:xfrm>
                          <a:prstGeom prst="rect">
                            <a:avLst/>
                          </a:prstGeom>
                          <a:noFill/>
                          <a:ln>
                            <a:noFill/>
                          </a:ln>
                        </pic:spPr>
                      </pic:pic>
                    </a:graphicData>
                  </a:graphic>
                </wp:inline>
              </w:drawing>
            </w:r>
          </w:p>
        </w:tc>
        <w:tc>
          <w:tcPr>
            <w:tcW w:w="2505" w:type="dxa"/>
            <w:vAlign w:val="center"/>
            <w:hideMark/>
          </w:tcPr>
          <w:p w14:paraId="5F3EC470" w14:textId="64674915" w:rsidR="00B34A5F" w:rsidRDefault="00B34A5F">
            <w:pPr>
              <w:rPr>
                <w:rFonts w:ascii="Helvetica Neue" w:hAnsi="Helvetica Neue"/>
                <w:color w:val="333333"/>
              </w:rPr>
            </w:pPr>
            <w:r>
              <w:rPr>
                <w:rFonts w:ascii="Helvetica Neue" w:hAnsi="Helvetica Neue"/>
                <w:noProof/>
                <w:color w:val="3380B5"/>
              </w:rPr>
              <w:drawing>
                <wp:inline distT="0" distB="0" distL="0" distR="0" wp14:anchorId="04C4963E" wp14:editId="7ED59FFA">
                  <wp:extent cx="1593850" cy="584200"/>
                  <wp:effectExtent l="0" t="0" r="6350" b="6350"/>
                  <wp:docPr id="9" name="Picture 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93850" cy="584200"/>
                          </a:xfrm>
                          <a:prstGeom prst="rect">
                            <a:avLst/>
                          </a:prstGeom>
                          <a:noFill/>
                          <a:ln>
                            <a:noFill/>
                          </a:ln>
                        </pic:spPr>
                      </pic:pic>
                    </a:graphicData>
                  </a:graphic>
                </wp:inline>
              </w:drawing>
            </w:r>
          </w:p>
        </w:tc>
        <w:tc>
          <w:tcPr>
            <w:tcW w:w="5295" w:type="dxa"/>
            <w:vAlign w:val="center"/>
            <w:hideMark/>
          </w:tcPr>
          <w:p w14:paraId="0602DA9D" w14:textId="4AF05C38" w:rsidR="00B34A5F" w:rsidRDefault="00B34A5F">
            <w:pPr>
              <w:rPr>
                <w:rFonts w:ascii="Helvetica Neue" w:hAnsi="Helvetica Neue"/>
                <w:color w:val="333333"/>
              </w:rPr>
            </w:pPr>
            <w:r>
              <w:rPr>
                <w:rFonts w:ascii="Helvetica Neue" w:hAnsi="Helvetica Neue"/>
                <w:noProof/>
                <w:color w:val="333333"/>
              </w:rPr>
              <w:drawing>
                <wp:inline distT="0" distB="0" distL="0" distR="0" wp14:anchorId="04C46B26" wp14:editId="76162758">
                  <wp:extent cx="3365500" cy="8572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365500" cy="857250"/>
                          </a:xfrm>
                          <a:prstGeom prst="rect">
                            <a:avLst/>
                          </a:prstGeom>
                          <a:noFill/>
                          <a:ln>
                            <a:noFill/>
                          </a:ln>
                        </pic:spPr>
                      </pic:pic>
                    </a:graphicData>
                  </a:graphic>
                </wp:inline>
              </w:drawing>
            </w:r>
          </w:p>
        </w:tc>
        <w:tc>
          <w:tcPr>
            <w:tcW w:w="600" w:type="dxa"/>
            <w:vAlign w:val="center"/>
            <w:hideMark/>
          </w:tcPr>
          <w:p w14:paraId="368973A1" w14:textId="477DC7D4" w:rsidR="00B34A5F" w:rsidRDefault="00B34A5F">
            <w:pPr>
              <w:rPr>
                <w:rFonts w:ascii="Helvetica Neue" w:hAnsi="Helvetica Neue"/>
                <w:color w:val="333333"/>
              </w:rPr>
            </w:pPr>
            <w:r>
              <w:rPr>
                <w:rFonts w:ascii="Helvetica Neue" w:hAnsi="Helvetica Neue"/>
                <w:noProof/>
                <w:color w:val="333333"/>
              </w:rPr>
              <w:drawing>
                <wp:inline distT="0" distB="0" distL="0" distR="0" wp14:anchorId="7E4F31C3" wp14:editId="0A99C095">
                  <wp:extent cx="6350" cy="419100"/>
                  <wp:effectExtent l="0" t="0" r="317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350" cy="419100"/>
                          </a:xfrm>
                          <a:prstGeom prst="rect">
                            <a:avLst/>
                          </a:prstGeom>
                          <a:noFill/>
                          <a:ln>
                            <a:noFill/>
                          </a:ln>
                        </pic:spPr>
                      </pic:pic>
                    </a:graphicData>
                  </a:graphic>
                </wp:inline>
              </w:drawing>
            </w:r>
          </w:p>
        </w:tc>
      </w:tr>
      <w:tr w:rsidR="00B34A5F" w14:paraId="28427265" w14:textId="77777777" w:rsidTr="00B34A5F">
        <w:trPr>
          <w:trHeight w:val="10"/>
        </w:trPr>
        <w:tc>
          <w:tcPr>
            <w:tcW w:w="600" w:type="dxa"/>
            <w:vAlign w:val="center"/>
            <w:hideMark/>
          </w:tcPr>
          <w:p w14:paraId="0DB5C258" w14:textId="355534E1" w:rsidR="00B34A5F" w:rsidRDefault="00B34A5F">
            <w:pPr>
              <w:rPr>
                <w:rFonts w:ascii="Helvetica Neue" w:hAnsi="Helvetica Neue"/>
                <w:color w:val="333333"/>
              </w:rPr>
            </w:pPr>
            <w:r>
              <w:rPr>
                <w:rFonts w:ascii="Helvetica Neue" w:hAnsi="Helvetica Neue"/>
                <w:noProof/>
                <w:color w:val="333333"/>
              </w:rPr>
              <w:drawing>
                <wp:inline distT="0" distB="0" distL="0" distR="0" wp14:anchorId="3F34F3CA" wp14:editId="52F8FED6">
                  <wp:extent cx="381000" cy="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7800" w:type="dxa"/>
            <w:gridSpan w:val="2"/>
            <w:vAlign w:val="center"/>
            <w:hideMark/>
          </w:tcPr>
          <w:p w14:paraId="10ED756D" w14:textId="7FF352EB" w:rsidR="00B34A5F" w:rsidRDefault="00B34A5F">
            <w:pPr>
              <w:rPr>
                <w:rFonts w:ascii="Helvetica Neue" w:hAnsi="Helvetica Neue"/>
                <w:color w:val="333333"/>
              </w:rPr>
            </w:pPr>
            <w:r>
              <w:rPr>
                <w:rFonts w:ascii="Helvetica Neue" w:hAnsi="Helvetica Neue"/>
                <w:noProof/>
                <w:color w:val="333333"/>
              </w:rPr>
              <w:drawing>
                <wp:inline distT="0" distB="0" distL="0" distR="0" wp14:anchorId="6D79592F" wp14:editId="7E1ED58C">
                  <wp:extent cx="4953000"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953000" cy="6350"/>
                          </a:xfrm>
                          <a:prstGeom prst="rect">
                            <a:avLst/>
                          </a:prstGeom>
                          <a:noFill/>
                          <a:ln>
                            <a:noFill/>
                          </a:ln>
                        </pic:spPr>
                      </pic:pic>
                    </a:graphicData>
                  </a:graphic>
                </wp:inline>
              </w:drawing>
            </w:r>
          </w:p>
        </w:tc>
        <w:tc>
          <w:tcPr>
            <w:tcW w:w="600" w:type="dxa"/>
            <w:vAlign w:val="center"/>
            <w:hideMark/>
          </w:tcPr>
          <w:p w14:paraId="00BE86B5" w14:textId="2A9CB238" w:rsidR="00B34A5F" w:rsidRDefault="00B34A5F">
            <w:pPr>
              <w:rPr>
                <w:rFonts w:ascii="Helvetica Neue" w:hAnsi="Helvetica Neue"/>
                <w:color w:val="333333"/>
              </w:rPr>
            </w:pPr>
            <w:r>
              <w:rPr>
                <w:rFonts w:ascii="Helvetica Neue" w:hAnsi="Helvetica Neue"/>
                <w:noProof/>
                <w:color w:val="333333"/>
              </w:rPr>
              <w:drawing>
                <wp:inline distT="0" distB="0" distL="0" distR="0" wp14:anchorId="635F40E1" wp14:editId="183B00DC">
                  <wp:extent cx="38100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14:paraId="182B5FB7" w14:textId="77777777" w:rsidR="00B34A5F" w:rsidRDefault="00B34A5F" w:rsidP="00B34A5F">
      <w:pPr>
        <w:rPr>
          <w:rFonts w:ascii="Helvetica Neue" w:hAnsi="Helvetica Neue"/>
          <w:vanish/>
          <w:color w:val="333333"/>
        </w:rPr>
      </w:pPr>
    </w:p>
    <w:tbl>
      <w:tblPr>
        <w:tblW w:w="9000" w:type="dxa"/>
        <w:tblCellMar>
          <w:left w:w="0" w:type="dxa"/>
          <w:right w:w="0" w:type="dxa"/>
        </w:tblCellMar>
        <w:tblLook w:val="04A0" w:firstRow="1" w:lastRow="0" w:firstColumn="1" w:lastColumn="0" w:noHBand="0" w:noVBand="1"/>
      </w:tblPr>
      <w:tblGrid>
        <w:gridCol w:w="600"/>
        <w:gridCol w:w="6810"/>
        <w:gridCol w:w="240"/>
        <w:gridCol w:w="750"/>
        <w:gridCol w:w="600"/>
      </w:tblGrid>
      <w:tr w:rsidR="00B34A5F" w14:paraId="57513382" w14:textId="77777777" w:rsidTr="00B34A5F">
        <w:trPr>
          <w:trHeight w:val="200"/>
        </w:trPr>
        <w:tc>
          <w:tcPr>
            <w:tcW w:w="600" w:type="dxa"/>
            <w:shd w:val="clear" w:color="auto" w:fill="3380B5"/>
            <w:vAlign w:val="center"/>
            <w:hideMark/>
          </w:tcPr>
          <w:p w14:paraId="5303B859" w14:textId="77777777" w:rsidR="00B34A5F" w:rsidRDefault="00B34A5F">
            <w:pPr>
              <w:rPr>
                <w:rFonts w:ascii="Helvetica Neue" w:hAnsi="Helvetica Neue"/>
                <w:color w:val="333333"/>
              </w:rPr>
            </w:pPr>
            <w:r>
              <w:rPr>
                <w:rFonts w:ascii="Helvetica Neue" w:hAnsi="Helvetica Neue"/>
                <w:color w:val="333333"/>
              </w:rPr>
              <w:t> </w:t>
            </w:r>
          </w:p>
        </w:tc>
        <w:tc>
          <w:tcPr>
            <w:tcW w:w="6810" w:type="dxa"/>
            <w:shd w:val="clear" w:color="auto" w:fill="3380B5"/>
            <w:vAlign w:val="center"/>
            <w:hideMark/>
          </w:tcPr>
          <w:p w14:paraId="50C40DC1" w14:textId="77777777" w:rsidR="00B34A5F" w:rsidRDefault="00B34A5F">
            <w:pPr>
              <w:rPr>
                <w:rFonts w:ascii="Helvetica Neue" w:hAnsi="Helvetica Neue"/>
                <w:color w:val="333333"/>
              </w:rPr>
            </w:pPr>
            <w:r>
              <w:rPr>
                <w:rFonts w:ascii="Helvetica Neue" w:hAnsi="Helvetica Neue"/>
                <w:color w:val="333333"/>
              </w:rPr>
              <w:t> </w:t>
            </w:r>
          </w:p>
        </w:tc>
        <w:tc>
          <w:tcPr>
            <w:tcW w:w="240" w:type="dxa"/>
            <w:shd w:val="clear" w:color="auto" w:fill="3380B5"/>
            <w:vAlign w:val="center"/>
            <w:hideMark/>
          </w:tcPr>
          <w:p w14:paraId="0C5077FD" w14:textId="77777777" w:rsidR="00B34A5F" w:rsidRDefault="00B34A5F">
            <w:pPr>
              <w:jc w:val="right"/>
              <w:rPr>
                <w:rFonts w:ascii="Helvetica Neue" w:hAnsi="Helvetica Neue"/>
                <w:color w:val="333333"/>
              </w:rPr>
            </w:pPr>
            <w:r>
              <w:rPr>
                <w:rFonts w:ascii="Helvetica Neue" w:hAnsi="Helvetica Neue"/>
                <w:color w:val="333333"/>
              </w:rPr>
              <w:t> </w:t>
            </w:r>
          </w:p>
        </w:tc>
        <w:tc>
          <w:tcPr>
            <w:tcW w:w="750" w:type="dxa"/>
            <w:shd w:val="clear" w:color="auto" w:fill="3380B5"/>
            <w:vAlign w:val="center"/>
            <w:hideMark/>
          </w:tcPr>
          <w:p w14:paraId="0617D458" w14:textId="77777777" w:rsidR="00B34A5F" w:rsidRDefault="00B34A5F">
            <w:pPr>
              <w:jc w:val="center"/>
              <w:rPr>
                <w:rFonts w:ascii="Helvetica Neue" w:hAnsi="Helvetica Neue"/>
                <w:color w:val="333333"/>
              </w:rPr>
            </w:pPr>
            <w:r>
              <w:rPr>
                <w:rFonts w:ascii="Helvetica Neue" w:hAnsi="Helvetica Neue"/>
                <w:color w:val="333333"/>
              </w:rPr>
              <w:t> </w:t>
            </w:r>
          </w:p>
        </w:tc>
        <w:tc>
          <w:tcPr>
            <w:tcW w:w="600" w:type="dxa"/>
            <w:shd w:val="clear" w:color="auto" w:fill="3380B5"/>
            <w:vAlign w:val="center"/>
            <w:hideMark/>
          </w:tcPr>
          <w:p w14:paraId="5B39E69E" w14:textId="77777777" w:rsidR="00B34A5F" w:rsidRDefault="00B34A5F">
            <w:pPr>
              <w:rPr>
                <w:rFonts w:ascii="Helvetica Neue" w:hAnsi="Helvetica Neue"/>
                <w:color w:val="333333"/>
              </w:rPr>
            </w:pPr>
            <w:r>
              <w:rPr>
                <w:rFonts w:ascii="Helvetica Neue" w:hAnsi="Helvetica Neue"/>
                <w:color w:val="333333"/>
              </w:rPr>
              <w:t> </w:t>
            </w:r>
          </w:p>
        </w:tc>
      </w:tr>
      <w:tr w:rsidR="00B34A5F" w14:paraId="7D061192" w14:textId="77777777" w:rsidTr="00B34A5F">
        <w:trPr>
          <w:trHeight w:val="10"/>
        </w:trPr>
        <w:tc>
          <w:tcPr>
            <w:tcW w:w="600" w:type="dxa"/>
            <w:vAlign w:val="center"/>
            <w:hideMark/>
          </w:tcPr>
          <w:p w14:paraId="6131E295" w14:textId="2A8A8B6D" w:rsidR="00B34A5F" w:rsidRDefault="00B34A5F">
            <w:pPr>
              <w:rPr>
                <w:rFonts w:ascii="Helvetica Neue" w:hAnsi="Helvetica Neue"/>
                <w:color w:val="333333"/>
              </w:rPr>
            </w:pPr>
            <w:r>
              <w:rPr>
                <w:rFonts w:ascii="Helvetica Neue" w:hAnsi="Helvetica Neue"/>
                <w:noProof/>
                <w:color w:val="333333"/>
              </w:rPr>
              <w:drawing>
                <wp:inline distT="0" distB="0" distL="0" distR="0" wp14:anchorId="5848EBA7" wp14:editId="57491A80">
                  <wp:extent cx="38100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7800" w:type="dxa"/>
            <w:gridSpan w:val="3"/>
            <w:vAlign w:val="center"/>
            <w:hideMark/>
          </w:tcPr>
          <w:p w14:paraId="51CE5E98" w14:textId="79818DD5" w:rsidR="00B34A5F" w:rsidRDefault="00B34A5F">
            <w:pPr>
              <w:rPr>
                <w:rFonts w:ascii="Helvetica Neue" w:hAnsi="Helvetica Neue"/>
                <w:color w:val="333333"/>
              </w:rPr>
            </w:pPr>
            <w:r>
              <w:rPr>
                <w:rFonts w:ascii="Helvetica Neue" w:hAnsi="Helvetica Neue"/>
                <w:noProof/>
                <w:color w:val="333333"/>
              </w:rPr>
              <w:drawing>
                <wp:inline distT="0" distB="0" distL="0" distR="0" wp14:anchorId="00853F70" wp14:editId="324E1B7E">
                  <wp:extent cx="4953000"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953000" cy="6350"/>
                          </a:xfrm>
                          <a:prstGeom prst="rect">
                            <a:avLst/>
                          </a:prstGeom>
                          <a:noFill/>
                          <a:ln>
                            <a:noFill/>
                          </a:ln>
                        </pic:spPr>
                      </pic:pic>
                    </a:graphicData>
                  </a:graphic>
                </wp:inline>
              </w:drawing>
            </w:r>
          </w:p>
        </w:tc>
        <w:tc>
          <w:tcPr>
            <w:tcW w:w="600" w:type="dxa"/>
            <w:vAlign w:val="center"/>
            <w:hideMark/>
          </w:tcPr>
          <w:p w14:paraId="750FDFB5" w14:textId="4E70E802" w:rsidR="00B34A5F" w:rsidRDefault="00B34A5F">
            <w:pPr>
              <w:rPr>
                <w:rFonts w:ascii="Helvetica Neue" w:hAnsi="Helvetica Neue"/>
                <w:color w:val="333333"/>
              </w:rPr>
            </w:pPr>
            <w:r>
              <w:rPr>
                <w:rFonts w:ascii="Helvetica Neue" w:hAnsi="Helvetica Neue"/>
                <w:noProof/>
                <w:color w:val="333333"/>
              </w:rPr>
              <w:drawing>
                <wp:inline distT="0" distB="0" distL="0" distR="0" wp14:anchorId="12DF5008" wp14:editId="2496F63A">
                  <wp:extent cx="38100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14:paraId="6CDD00C0" w14:textId="77777777" w:rsidR="00B34A5F" w:rsidRDefault="00B34A5F" w:rsidP="00B34A5F">
      <w:pPr>
        <w:rPr>
          <w:rFonts w:ascii="Helvetica Neue" w:hAnsi="Helvetica Neue"/>
          <w:vanish/>
          <w:color w:val="333333"/>
        </w:rPr>
      </w:pPr>
    </w:p>
    <w:tbl>
      <w:tblPr>
        <w:tblW w:w="9000" w:type="dxa"/>
        <w:tblCellMar>
          <w:left w:w="0" w:type="dxa"/>
          <w:right w:w="0" w:type="dxa"/>
        </w:tblCellMar>
        <w:tblLook w:val="04A0" w:firstRow="1" w:lastRow="0" w:firstColumn="1" w:lastColumn="0" w:noHBand="0" w:noVBand="1"/>
      </w:tblPr>
      <w:tblGrid>
        <w:gridCol w:w="58"/>
        <w:gridCol w:w="9245"/>
        <w:gridCol w:w="57"/>
      </w:tblGrid>
      <w:tr w:rsidR="00B34A5F" w14:paraId="5F2F6374" w14:textId="77777777" w:rsidTr="00B34A5F">
        <w:trPr>
          <w:trHeight w:val="400"/>
        </w:trPr>
        <w:tc>
          <w:tcPr>
            <w:tcW w:w="600" w:type="dxa"/>
            <w:vAlign w:val="center"/>
            <w:hideMark/>
          </w:tcPr>
          <w:p w14:paraId="7572C98C" w14:textId="77777777" w:rsidR="00B34A5F" w:rsidRDefault="00B34A5F">
            <w:pPr>
              <w:rPr>
                <w:rFonts w:ascii="Helvetica Neue" w:hAnsi="Helvetica Neue"/>
                <w:color w:val="333333"/>
              </w:rPr>
            </w:pPr>
            <w:r>
              <w:rPr>
                <w:rFonts w:ascii="Helvetica Neue" w:hAnsi="Helvetica Neue"/>
                <w:color w:val="333333"/>
              </w:rPr>
              <w:t> </w:t>
            </w:r>
          </w:p>
        </w:tc>
        <w:tc>
          <w:tcPr>
            <w:tcW w:w="7800" w:type="dxa"/>
            <w:tcMar>
              <w:top w:w="150" w:type="dxa"/>
              <w:left w:w="0" w:type="dxa"/>
              <w:bottom w:w="0" w:type="dxa"/>
              <w:right w:w="0" w:type="dxa"/>
            </w:tcMar>
            <w:vAlign w:val="center"/>
            <w:hideMark/>
          </w:tcPr>
          <w:p w14:paraId="4FAAED2E" w14:textId="77777777" w:rsidR="00B34A5F" w:rsidRDefault="00B34A5F">
            <w:pPr>
              <w:pStyle w:val="NormalWeb"/>
              <w:rPr>
                <w:rFonts w:ascii="Arial" w:hAnsi="Arial" w:cs="Arial"/>
                <w:color w:val="666666"/>
              </w:rPr>
            </w:pPr>
            <w:r>
              <w:rPr>
                <w:rFonts w:ascii="Arial" w:hAnsi="Arial" w:cs="Arial"/>
                <w:color w:val="666666"/>
              </w:rPr>
              <w:t>TCAPS Families and Staff,</w:t>
            </w:r>
          </w:p>
          <w:p w14:paraId="6B59D826" w14:textId="77777777" w:rsidR="00B34A5F" w:rsidRDefault="00B34A5F">
            <w:pPr>
              <w:pStyle w:val="NormalWeb"/>
              <w:rPr>
                <w:rFonts w:ascii="Arial" w:hAnsi="Arial" w:cs="Arial"/>
                <w:color w:val="666666"/>
              </w:rPr>
            </w:pPr>
            <w:r>
              <w:rPr>
                <w:rFonts w:ascii="Arial" w:hAnsi="Arial" w:cs="Arial"/>
                <w:color w:val="666666"/>
              </w:rPr>
              <w:t>TCAPS is making every effort to support families during this time. We know that uncertainty can cause a sense of vulnerability, which can lead to increased stress and anxiety. We want you to know that we are here for you. Because we understand the need to connect and support each other, our staff and community partners are working to help in various ways.</w:t>
            </w:r>
          </w:p>
          <w:p w14:paraId="70C60CDB" w14:textId="77777777" w:rsidR="00B34A5F" w:rsidRDefault="00B34A5F">
            <w:pPr>
              <w:pStyle w:val="NormalWeb"/>
              <w:rPr>
                <w:rFonts w:ascii="Arial" w:hAnsi="Arial" w:cs="Arial"/>
                <w:color w:val="666666"/>
              </w:rPr>
            </w:pPr>
            <w:r>
              <w:rPr>
                <w:rFonts w:ascii="Arial" w:hAnsi="Arial" w:cs="Arial"/>
                <w:color w:val="666666"/>
              </w:rPr>
              <w:t xml:space="preserve">If your child needs to talk to one of our social workers or counselors we ask that you </w:t>
            </w:r>
            <w:hyperlink r:id="rId16" w:history="1">
              <w:r>
                <w:rPr>
                  <w:rStyle w:val="Hyperlink"/>
                  <w:rFonts w:ascii="Arial" w:hAnsi="Arial" w:cs="Arial"/>
                  <w:b/>
                  <w:bCs/>
                </w:rPr>
                <w:t xml:space="preserve">complete this </w:t>
              </w:r>
            </w:hyperlink>
            <w:hyperlink r:id="rId17" w:history="1">
              <w:r>
                <w:rPr>
                  <w:rStyle w:val="Hyperlink"/>
                  <w:rFonts w:ascii="Arial" w:hAnsi="Arial" w:cs="Arial"/>
                  <w:b/>
                  <w:bCs/>
                  <w:color w:val="1155CC"/>
                </w:rPr>
                <w:t>form</w:t>
              </w:r>
            </w:hyperlink>
            <w:r>
              <w:rPr>
                <w:rFonts w:ascii="Arial" w:hAnsi="Arial" w:cs="Arial"/>
                <w:color w:val="666666"/>
              </w:rPr>
              <w:t>. Certified staff will reach out to you within 24 hours via a phone call or a Google hangout (through an email invite).  </w:t>
            </w:r>
          </w:p>
          <w:p w14:paraId="78E832DA" w14:textId="77777777" w:rsidR="00B34A5F" w:rsidRDefault="00B34A5F">
            <w:pPr>
              <w:pStyle w:val="NormalWeb"/>
              <w:rPr>
                <w:rFonts w:ascii="Arial" w:hAnsi="Arial" w:cs="Arial"/>
                <w:color w:val="666666"/>
              </w:rPr>
            </w:pPr>
            <w:r>
              <w:rPr>
                <w:rFonts w:ascii="Arial" w:hAnsi="Arial" w:cs="Arial"/>
                <w:color w:val="666666"/>
              </w:rPr>
              <w:t>Partnerships that support families if needed:</w:t>
            </w:r>
          </w:p>
          <w:p w14:paraId="7EF3DACA" w14:textId="77777777" w:rsidR="00B34A5F" w:rsidRDefault="00B34A5F" w:rsidP="005C5B2A">
            <w:pPr>
              <w:numPr>
                <w:ilvl w:val="0"/>
                <w:numId w:val="1"/>
              </w:numPr>
              <w:spacing w:after="150" w:line="300" w:lineRule="atLeast"/>
              <w:ind w:left="300"/>
              <w:rPr>
                <w:rFonts w:ascii="Arial" w:hAnsi="Arial" w:cs="Arial"/>
                <w:color w:val="666666"/>
                <w:sz w:val="24"/>
                <w:szCs w:val="24"/>
              </w:rPr>
            </w:pPr>
            <w:hyperlink r:id="rId18" w:history="1">
              <w:r>
                <w:rPr>
                  <w:rStyle w:val="Hyperlink"/>
                  <w:rFonts w:ascii="Arial" w:hAnsi="Arial" w:cs="Arial"/>
                  <w:color w:val="1155CC"/>
                  <w:sz w:val="24"/>
                  <w:szCs w:val="24"/>
                </w:rPr>
                <w:t>Food Bank and Food Pantry List</w:t>
              </w:r>
            </w:hyperlink>
          </w:p>
          <w:p w14:paraId="6C1D727D" w14:textId="77777777" w:rsidR="00B34A5F" w:rsidRDefault="00B34A5F" w:rsidP="005C5B2A">
            <w:pPr>
              <w:numPr>
                <w:ilvl w:val="0"/>
                <w:numId w:val="1"/>
              </w:numPr>
              <w:spacing w:after="150" w:line="300" w:lineRule="atLeast"/>
              <w:ind w:left="300"/>
              <w:rPr>
                <w:rFonts w:ascii="Arial" w:hAnsi="Arial" w:cs="Arial"/>
                <w:color w:val="666666"/>
                <w:sz w:val="24"/>
                <w:szCs w:val="24"/>
              </w:rPr>
            </w:pPr>
            <w:r>
              <w:rPr>
                <w:rFonts w:ascii="Arial" w:hAnsi="Arial" w:cs="Arial"/>
                <w:color w:val="666666"/>
                <w:sz w:val="24"/>
                <w:szCs w:val="24"/>
              </w:rPr>
              <w:t xml:space="preserve">Food Delivery (as appropriate and possible) </w:t>
            </w:r>
          </w:p>
          <w:p w14:paraId="40BE1009" w14:textId="77777777" w:rsidR="00B34A5F" w:rsidRDefault="00B34A5F" w:rsidP="005C5B2A">
            <w:pPr>
              <w:numPr>
                <w:ilvl w:val="1"/>
                <w:numId w:val="1"/>
              </w:numPr>
              <w:spacing w:after="150" w:line="300" w:lineRule="atLeast"/>
              <w:ind w:left="600"/>
              <w:rPr>
                <w:rFonts w:ascii="Arial" w:hAnsi="Arial" w:cs="Arial"/>
                <w:color w:val="666666"/>
                <w:sz w:val="24"/>
                <w:szCs w:val="24"/>
              </w:rPr>
            </w:pPr>
            <w:r>
              <w:rPr>
                <w:rFonts w:ascii="Arial" w:hAnsi="Arial" w:cs="Arial"/>
                <w:color w:val="666666"/>
                <w:sz w:val="24"/>
                <w:szCs w:val="24"/>
              </w:rPr>
              <w:t xml:space="preserve">Those who may not have transportation to pick up food may email </w:t>
            </w:r>
            <w:hyperlink r:id="rId19" w:history="1">
              <w:r>
                <w:rPr>
                  <w:rStyle w:val="Hyperlink"/>
                  <w:rFonts w:ascii="Arial" w:hAnsi="Arial" w:cs="Arial"/>
                  <w:sz w:val="24"/>
                  <w:szCs w:val="24"/>
                </w:rPr>
                <w:t>info@tcaps.net</w:t>
              </w:r>
            </w:hyperlink>
            <w:r>
              <w:rPr>
                <w:rFonts w:ascii="Arial" w:hAnsi="Arial" w:cs="Arial"/>
                <w:color w:val="666666"/>
                <w:sz w:val="24"/>
                <w:szCs w:val="24"/>
              </w:rPr>
              <w:t>. The district will work to deliver food to identified and vulnerable students and families with no transportation option.</w:t>
            </w:r>
          </w:p>
          <w:p w14:paraId="5679EF07" w14:textId="77777777" w:rsidR="00B34A5F" w:rsidRDefault="00B34A5F" w:rsidP="005C5B2A">
            <w:pPr>
              <w:numPr>
                <w:ilvl w:val="0"/>
                <w:numId w:val="1"/>
              </w:numPr>
              <w:spacing w:after="150" w:line="300" w:lineRule="atLeast"/>
              <w:ind w:left="300"/>
              <w:rPr>
                <w:rFonts w:ascii="Arial" w:hAnsi="Arial" w:cs="Arial"/>
                <w:color w:val="666666"/>
                <w:sz w:val="24"/>
                <w:szCs w:val="24"/>
              </w:rPr>
            </w:pPr>
            <w:r>
              <w:rPr>
                <w:rFonts w:ascii="Arial" w:hAnsi="Arial" w:cs="Arial"/>
                <w:color w:val="666666"/>
                <w:sz w:val="24"/>
                <w:szCs w:val="24"/>
              </w:rPr>
              <w:t>Students in Transition Empowerment Program (STEP) - If you are eligible for STEP and have unmet needs please, contact Abby Jordan at 231-933-5901.</w:t>
            </w:r>
          </w:p>
          <w:p w14:paraId="1ED3BD81" w14:textId="77777777" w:rsidR="00B34A5F" w:rsidRDefault="00B34A5F" w:rsidP="005C5B2A">
            <w:pPr>
              <w:numPr>
                <w:ilvl w:val="0"/>
                <w:numId w:val="1"/>
              </w:numPr>
              <w:spacing w:after="150" w:line="300" w:lineRule="atLeast"/>
              <w:ind w:left="300"/>
              <w:rPr>
                <w:rFonts w:ascii="Arial" w:hAnsi="Arial" w:cs="Arial"/>
                <w:color w:val="666666"/>
                <w:sz w:val="24"/>
                <w:szCs w:val="24"/>
              </w:rPr>
            </w:pPr>
            <w:r>
              <w:rPr>
                <w:rFonts w:ascii="Arial" w:hAnsi="Arial" w:cs="Arial"/>
                <w:color w:val="666666"/>
                <w:sz w:val="24"/>
                <w:szCs w:val="24"/>
              </w:rPr>
              <w:t xml:space="preserve">Bill Payment Supports </w:t>
            </w:r>
          </w:p>
          <w:p w14:paraId="3C19CF29" w14:textId="77777777" w:rsidR="00B34A5F" w:rsidRDefault="00B34A5F" w:rsidP="005C5B2A">
            <w:pPr>
              <w:numPr>
                <w:ilvl w:val="1"/>
                <w:numId w:val="1"/>
              </w:numPr>
              <w:spacing w:after="150" w:line="300" w:lineRule="atLeast"/>
              <w:ind w:left="600"/>
              <w:rPr>
                <w:rFonts w:ascii="Arial" w:hAnsi="Arial" w:cs="Arial"/>
                <w:color w:val="666666"/>
                <w:sz w:val="24"/>
                <w:szCs w:val="24"/>
              </w:rPr>
            </w:pPr>
            <w:hyperlink r:id="rId20" w:history="1">
              <w:r>
                <w:rPr>
                  <w:rStyle w:val="Hyperlink"/>
                  <w:rFonts w:ascii="Arial" w:hAnsi="Arial" w:cs="Arial"/>
                  <w:color w:val="1155CC"/>
                  <w:sz w:val="24"/>
                  <w:szCs w:val="24"/>
                </w:rPr>
                <w:t>Consumers Energy News Release</w:t>
              </w:r>
            </w:hyperlink>
          </w:p>
          <w:p w14:paraId="452D34CE" w14:textId="77777777" w:rsidR="00B34A5F" w:rsidRDefault="00B34A5F" w:rsidP="005C5B2A">
            <w:pPr>
              <w:numPr>
                <w:ilvl w:val="1"/>
                <w:numId w:val="1"/>
              </w:numPr>
              <w:spacing w:after="150" w:line="300" w:lineRule="atLeast"/>
              <w:ind w:left="600"/>
              <w:rPr>
                <w:rFonts w:ascii="Arial" w:hAnsi="Arial" w:cs="Arial"/>
                <w:color w:val="666666"/>
                <w:sz w:val="24"/>
                <w:szCs w:val="24"/>
              </w:rPr>
            </w:pPr>
            <w:r>
              <w:rPr>
                <w:rFonts w:ascii="Arial" w:hAnsi="Arial" w:cs="Arial"/>
                <w:color w:val="666666"/>
                <w:sz w:val="24"/>
                <w:szCs w:val="24"/>
              </w:rPr>
              <w:t>For other utility and service provider bill postponement inquiries please call the company directly (some are offering temporary bill postponement due to COVID-19)</w:t>
            </w:r>
          </w:p>
          <w:p w14:paraId="724FA5AA" w14:textId="77777777" w:rsidR="00B34A5F" w:rsidRDefault="00B34A5F" w:rsidP="005C5B2A">
            <w:pPr>
              <w:numPr>
                <w:ilvl w:val="0"/>
                <w:numId w:val="1"/>
              </w:numPr>
              <w:spacing w:after="150" w:line="300" w:lineRule="atLeast"/>
              <w:ind w:left="300"/>
              <w:rPr>
                <w:rFonts w:ascii="Arial" w:hAnsi="Arial" w:cs="Arial"/>
                <w:color w:val="666666"/>
                <w:sz w:val="24"/>
                <w:szCs w:val="24"/>
              </w:rPr>
            </w:pPr>
            <w:r>
              <w:rPr>
                <w:rFonts w:ascii="Arial" w:hAnsi="Arial" w:cs="Arial"/>
                <w:color w:val="666666"/>
                <w:sz w:val="24"/>
                <w:szCs w:val="24"/>
              </w:rPr>
              <w:t xml:space="preserve">Unemployment Information </w:t>
            </w:r>
          </w:p>
          <w:p w14:paraId="74935AFF" w14:textId="77777777" w:rsidR="00B34A5F" w:rsidRDefault="00B34A5F" w:rsidP="005C5B2A">
            <w:pPr>
              <w:numPr>
                <w:ilvl w:val="1"/>
                <w:numId w:val="1"/>
              </w:numPr>
              <w:spacing w:after="150" w:line="300" w:lineRule="atLeast"/>
              <w:ind w:left="600"/>
              <w:rPr>
                <w:rFonts w:ascii="Arial" w:hAnsi="Arial" w:cs="Arial"/>
                <w:color w:val="666666"/>
                <w:sz w:val="24"/>
                <w:szCs w:val="24"/>
              </w:rPr>
            </w:pPr>
            <w:r>
              <w:rPr>
                <w:rFonts w:ascii="Arial" w:hAnsi="Arial" w:cs="Arial"/>
                <w:color w:val="666666"/>
                <w:sz w:val="24"/>
                <w:szCs w:val="24"/>
              </w:rPr>
              <w:t>Michigan Unemployment benefits (recent expansion of qualifiers due to COVID-19): 1-866-500-0017</w:t>
            </w:r>
          </w:p>
          <w:p w14:paraId="5416ECBC" w14:textId="77777777" w:rsidR="00B34A5F" w:rsidRDefault="00B34A5F" w:rsidP="005C5B2A">
            <w:pPr>
              <w:numPr>
                <w:ilvl w:val="1"/>
                <w:numId w:val="1"/>
              </w:numPr>
              <w:spacing w:after="150" w:line="300" w:lineRule="atLeast"/>
              <w:ind w:left="600"/>
              <w:rPr>
                <w:rFonts w:ascii="Arial" w:hAnsi="Arial" w:cs="Arial"/>
                <w:color w:val="666666"/>
                <w:sz w:val="24"/>
                <w:szCs w:val="24"/>
              </w:rPr>
            </w:pPr>
            <w:r>
              <w:rPr>
                <w:rFonts w:ascii="Arial" w:hAnsi="Arial" w:cs="Arial"/>
                <w:color w:val="666666"/>
                <w:sz w:val="24"/>
                <w:szCs w:val="24"/>
              </w:rPr>
              <w:t xml:space="preserve">For the fastest assistance submitting claims, go </w:t>
            </w:r>
            <w:hyperlink r:id="rId21" w:history="1">
              <w:r>
                <w:rPr>
                  <w:rStyle w:val="Hyperlink"/>
                  <w:rFonts w:ascii="Arial" w:hAnsi="Arial" w:cs="Arial"/>
                  <w:color w:val="1155CC"/>
                  <w:sz w:val="24"/>
                  <w:szCs w:val="24"/>
                </w:rPr>
                <w:t>online</w:t>
              </w:r>
            </w:hyperlink>
          </w:p>
          <w:p w14:paraId="0E84CB21" w14:textId="77777777" w:rsidR="00B34A5F" w:rsidRDefault="00B34A5F" w:rsidP="005C5B2A">
            <w:pPr>
              <w:numPr>
                <w:ilvl w:val="0"/>
                <w:numId w:val="1"/>
              </w:numPr>
              <w:spacing w:after="150" w:line="300" w:lineRule="atLeast"/>
              <w:ind w:left="300"/>
              <w:rPr>
                <w:rFonts w:ascii="Arial" w:hAnsi="Arial" w:cs="Arial"/>
                <w:color w:val="666666"/>
                <w:sz w:val="24"/>
                <w:szCs w:val="24"/>
              </w:rPr>
            </w:pPr>
            <w:r>
              <w:rPr>
                <w:rFonts w:ascii="Arial" w:hAnsi="Arial" w:cs="Arial"/>
                <w:color w:val="666666"/>
                <w:sz w:val="24"/>
                <w:szCs w:val="24"/>
              </w:rPr>
              <w:lastRenderedPageBreak/>
              <w:t xml:space="preserve">United Way of Northwest Michigan </w:t>
            </w:r>
          </w:p>
          <w:p w14:paraId="17717ADF" w14:textId="77777777" w:rsidR="00B34A5F" w:rsidRDefault="00B34A5F" w:rsidP="005C5B2A">
            <w:pPr>
              <w:numPr>
                <w:ilvl w:val="1"/>
                <w:numId w:val="1"/>
              </w:numPr>
              <w:spacing w:after="150" w:line="300" w:lineRule="atLeast"/>
              <w:ind w:left="600"/>
              <w:rPr>
                <w:rFonts w:ascii="Arial" w:hAnsi="Arial" w:cs="Arial"/>
                <w:color w:val="666666"/>
                <w:sz w:val="24"/>
                <w:szCs w:val="24"/>
              </w:rPr>
            </w:pPr>
            <w:r>
              <w:rPr>
                <w:rFonts w:ascii="Arial" w:hAnsi="Arial" w:cs="Arial"/>
                <w:color w:val="666666"/>
                <w:sz w:val="24"/>
                <w:szCs w:val="24"/>
              </w:rPr>
              <w:t>United Way (all general community resource inquiries): Call 2-1-1 </w:t>
            </w:r>
          </w:p>
          <w:p w14:paraId="7783743B" w14:textId="77777777" w:rsidR="00B34A5F" w:rsidRDefault="00B34A5F" w:rsidP="005C5B2A">
            <w:pPr>
              <w:numPr>
                <w:ilvl w:val="1"/>
                <w:numId w:val="1"/>
              </w:numPr>
              <w:spacing w:after="150" w:line="300" w:lineRule="atLeast"/>
              <w:ind w:left="600"/>
              <w:rPr>
                <w:rFonts w:ascii="Arial" w:hAnsi="Arial" w:cs="Arial"/>
                <w:color w:val="666666"/>
                <w:sz w:val="24"/>
                <w:szCs w:val="24"/>
              </w:rPr>
            </w:pPr>
            <w:r>
              <w:rPr>
                <w:rFonts w:ascii="Arial" w:hAnsi="Arial" w:cs="Arial"/>
                <w:color w:val="666666"/>
                <w:sz w:val="24"/>
                <w:szCs w:val="24"/>
              </w:rPr>
              <w:t xml:space="preserve">Or visit </w:t>
            </w:r>
            <w:hyperlink r:id="rId22" w:history="1">
              <w:r>
                <w:rPr>
                  <w:rStyle w:val="Hyperlink"/>
                  <w:rFonts w:ascii="Arial" w:hAnsi="Arial" w:cs="Arial"/>
                  <w:color w:val="1155CC"/>
                  <w:sz w:val="24"/>
                  <w:szCs w:val="24"/>
                </w:rPr>
                <w:t>COVID-19 Action Page</w:t>
              </w:r>
            </w:hyperlink>
          </w:p>
          <w:p w14:paraId="090EF69F" w14:textId="77777777" w:rsidR="00B34A5F" w:rsidRDefault="00B34A5F" w:rsidP="005C5B2A">
            <w:pPr>
              <w:numPr>
                <w:ilvl w:val="0"/>
                <w:numId w:val="1"/>
              </w:numPr>
              <w:spacing w:after="150" w:line="300" w:lineRule="atLeast"/>
              <w:ind w:left="300"/>
              <w:rPr>
                <w:rFonts w:ascii="Arial" w:hAnsi="Arial" w:cs="Arial"/>
                <w:color w:val="666666"/>
                <w:sz w:val="24"/>
                <w:szCs w:val="24"/>
              </w:rPr>
            </w:pPr>
            <w:r>
              <w:rPr>
                <w:rFonts w:ascii="Arial" w:hAnsi="Arial" w:cs="Arial"/>
                <w:color w:val="666666"/>
                <w:sz w:val="24"/>
                <w:szCs w:val="24"/>
              </w:rPr>
              <w:t xml:space="preserve">Home Internet Services </w:t>
            </w:r>
          </w:p>
          <w:p w14:paraId="1E17D68E" w14:textId="77777777" w:rsidR="00B34A5F" w:rsidRDefault="00B34A5F" w:rsidP="005C5B2A">
            <w:pPr>
              <w:numPr>
                <w:ilvl w:val="1"/>
                <w:numId w:val="1"/>
              </w:numPr>
              <w:spacing w:after="150" w:line="300" w:lineRule="atLeast"/>
              <w:ind w:left="600"/>
              <w:rPr>
                <w:rFonts w:ascii="Arial" w:hAnsi="Arial" w:cs="Arial"/>
                <w:color w:val="666666"/>
                <w:sz w:val="24"/>
                <w:szCs w:val="24"/>
              </w:rPr>
            </w:pPr>
            <w:r>
              <w:rPr>
                <w:rFonts w:ascii="Arial" w:hAnsi="Arial" w:cs="Arial"/>
                <w:color w:val="666666"/>
                <w:sz w:val="24"/>
                <w:szCs w:val="24"/>
              </w:rPr>
              <w:t xml:space="preserve">Spectrum/Charter (FREE internet service for 2 months for </w:t>
            </w:r>
            <w:proofErr w:type="gramStart"/>
            <w:r>
              <w:rPr>
                <w:rFonts w:ascii="Arial" w:hAnsi="Arial" w:cs="Arial"/>
                <w:color w:val="666666"/>
                <w:sz w:val="24"/>
                <w:szCs w:val="24"/>
              </w:rPr>
              <w:t>students</w:t>
            </w:r>
            <w:proofErr w:type="gramEnd"/>
            <w:r>
              <w:rPr>
                <w:rFonts w:ascii="Arial" w:hAnsi="Arial" w:cs="Arial"/>
                <w:color w:val="666666"/>
                <w:sz w:val="24"/>
                <w:szCs w:val="24"/>
              </w:rPr>
              <w:t xml:space="preserve"> grades K-college): 1-866-866-4959</w:t>
            </w:r>
          </w:p>
          <w:p w14:paraId="138EC02F" w14:textId="77777777" w:rsidR="00B34A5F" w:rsidRDefault="00B34A5F" w:rsidP="005C5B2A">
            <w:pPr>
              <w:numPr>
                <w:ilvl w:val="1"/>
                <w:numId w:val="1"/>
              </w:numPr>
              <w:spacing w:after="150" w:line="300" w:lineRule="atLeast"/>
              <w:ind w:left="600"/>
              <w:rPr>
                <w:rFonts w:ascii="Arial" w:hAnsi="Arial" w:cs="Arial"/>
                <w:color w:val="666666"/>
                <w:sz w:val="24"/>
                <w:szCs w:val="24"/>
              </w:rPr>
            </w:pPr>
            <w:hyperlink r:id="rId23" w:history="1">
              <w:r>
                <w:rPr>
                  <w:rStyle w:val="Hyperlink"/>
                  <w:rFonts w:ascii="Arial" w:hAnsi="Arial" w:cs="Arial"/>
                  <w:color w:val="1155CC"/>
                  <w:sz w:val="24"/>
                  <w:szCs w:val="24"/>
                </w:rPr>
                <w:t>Comcast Internet Essentials</w:t>
              </w:r>
            </w:hyperlink>
            <w:r>
              <w:rPr>
                <w:rFonts w:ascii="Arial" w:hAnsi="Arial" w:cs="Arial"/>
                <w:color w:val="666666"/>
                <w:sz w:val="24"/>
                <w:szCs w:val="24"/>
              </w:rPr>
              <w:t xml:space="preserve"> - A low cost internet service for qualifying families, now free for 2 months.</w:t>
            </w:r>
          </w:p>
          <w:p w14:paraId="666F8032" w14:textId="77777777" w:rsidR="00B34A5F" w:rsidRDefault="00B34A5F" w:rsidP="005C5B2A">
            <w:pPr>
              <w:numPr>
                <w:ilvl w:val="1"/>
                <w:numId w:val="1"/>
              </w:numPr>
              <w:spacing w:after="150" w:line="300" w:lineRule="atLeast"/>
              <w:ind w:left="600"/>
              <w:rPr>
                <w:rFonts w:ascii="Arial" w:hAnsi="Arial" w:cs="Arial"/>
                <w:color w:val="666666"/>
                <w:sz w:val="24"/>
                <w:szCs w:val="24"/>
              </w:rPr>
            </w:pPr>
            <w:hyperlink r:id="rId24" w:history="1">
              <w:r>
                <w:rPr>
                  <w:rStyle w:val="Hyperlink"/>
                  <w:rFonts w:ascii="Arial" w:hAnsi="Arial" w:cs="Arial"/>
                  <w:color w:val="1155CC"/>
                  <w:sz w:val="24"/>
                  <w:szCs w:val="24"/>
                </w:rPr>
                <w:t>Access from AT&amp;T</w:t>
              </w:r>
            </w:hyperlink>
            <w:r>
              <w:rPr>
                <w:rFonts w:ascii="Arial" w:hAnsi="Arial" w:cs="Arial"/>
                <w:color w:val="666666"/>
                <w:sz w:val="24"/>
                <w:szCs w:val="24"/>
              </w:rPr>
              <w:t xml:space="preserve"> - A low cost home internet package for qualifying families.</w:t>
            </w:r>
          </w:p>
          <w:p w14:paraId="5E95F60C" w14:textId="77777777" w:rsidR="00B34A5F" w:rsidRDefault="00B34A5F">
            <w:pPr>
              <w:pStyle w:val="NormalWeb"/>
              <w:rPr>
                <w:rFonts w:ascii="Arial" w:hAnsi="Arial" w:cs="Arial"/>
                <w:color w:val="666666"/>
              </w:rPr>
            </w:pPr>
            <w:r>
              <w:rPr>
                <w:rFonts w:ascii="Arial" w:hAnsi="Arial" w:cs="Arial"/>
                <w:color w:val="666666"/>
              </w:rPr>
              <w:t>In addition, the following free community supports are available for families as needed: </w:t>
            </w:r>
          </w:p>
          <w:p w14:paraId="3A0D1C2D" w14:textId="77777777" w:rsidR="00B34A5F" w:rsidRDefault="00B34A5F" w:rsidP="005C5B2A">
            <w:pPr>
              <w:numPr>
                <w:ilvl w:val="0"/>
                <w:numId w:val="2"/>
              </w:numPr>
              <w:spacing w:after="150" w:line="300" w:lineRule="atLeast"/>
              <w:ind w:left="300"/>
              <w:rPr>
                <w:rFonts w:ascii="Arial" w:hAnsi="Arial" w:cs="Arial"/>
                <w:color w:val="666666"/>
                <w:sz w:val="24"/>
                <w:szCs w:val="24"/>
              </w:rPr>
            </w:pPr>
            <w:r>
              <w:rPr>
                <w:rFonts w:ascii="Arial" w:hAnsi="Arial" w:cs="Arial"/>
                <w:color w:val="666666"/>
                <w:sz w:val="24"/>
                <w:szCs w:val="24"/>
              </w:rPr>
              <w:t xml:space="preserve">OK2SAY: </w:t>
            </w:r>
            <w:hyperlink r:id="rId25" w:history="1">
              <w:r>
                <w:rPr>
                  <w:rStyle w:val="Hyperlink"/>
                  <w:rFonts w:ascii="Arial" w:hAnsi="Arial" w:cs="Arial"/>
                  <w:color w:val="1155CC"/>
                  <w:sz w:val="24"/>
                  <w:szCs w:val="24"/>
                </w:rPr>
                <w:t>https://www.michigan.gov/ok2say</w:t>
              </w:r>
            </w:hyperlink>
            <w:r>
              <w:rPr>
                <w:rFonts w:ascii="Arial" w:hAnsi="Arial" w:cs="Arial"/>
                <w:color w:val="666666"/>
                <w:sz w:val="24"/>
                <w:szCs w:val="24"/>
              </w:rPr>
              <w:t> </w:t>
            </w:r>
          </w:p>
          <w:p w14:paraId="23FEC0D1" w14:textId="77777777" w:rsidR="00B34A5F" w:rsidRDefault="00B34A5F" w:rsidP="005C5B2A">
            <w:pPr>
              <w:numPr>
                <w:ilvl w:val="0"/>
                <w:numId w:val="2"/>
              </w:numPr>
              <w:spacing w:after="150" w:line="300" w:lineRule="atLeast"/>
              <w:ind w:left="300"/>
              <w:rPr>
                <w:rFonts w:ascii="Arial" w:hAnsi="Arial" w:cs="Arial"/>
                <w:color w:val="666666"/>
                <w:sz w:val="24"/>
                <w:szCs w:val="24"/>
              </w:rPr>
            </w:pPr>
            <w:r>
              <w:rPr>
                <w:rFonts w:ascii="Arial" w:hAnsi="Arial" w:cs="Arial"/>
                <w:color w:val="666666"/>
                <w:sz w:val="24"/>
                <w:szCs w:val="24"/>
              </w:rPr>
              <w:t>National Domestic Violence Hotline (24/7, for survivors &amp; victims): 1-800-799-7233, or text LOVEIS to 22522</w:t>
            </w:r>
          </w:p>
          <w:p w14:paraId="7F37DCED" w14:textId="77777777" w:rsidR="00B34A5F" w:rsidRDefault="00B34A5F" w:rsidP="005C5B2A">
            <w:pPr>
              <w:numPr>
                <w:ilvl w:val="0"/>
                <w:numId w:val="2"/>
              </w:numPr>
              <w:spacing w:after="150" w:line="300" w:lineRule="atLeast"/>
              <w:ind w:left="300"/>
              <w:rPr>
                <w:rFonts w:ascii="Arial" w:hAnsi="Arial" w:cs="Arial"/>
                <w:color w:val="666666"/>
                <w:sz w:val="24"/>
                <w:szCs w:val="24"/>
              </w:rPr>
            </w:pPr>
            <w:r>
              <w:rPr>
                <w:rFonts w:ascii="Arial" w:hAnsi="Arial" w:cs="Arial"/>
                <w:color w:val="666666"/>
                <w:sz w:val="24"/>
                <w:szCs w:val="24"/>
              </w:rPr>
              <w:t xml:space="preserve">Substance Use/Substance Use Disorder recovery support: </w:t>
            </w:r>
            <w:hyperlink r:id="rId26" w:history="1">
              <w:r>
                <w:rPr>
                  <w:rStyle w:val="Hyperlink"/>
                  <w:rFonts w:ascii="Arial" w:hAnsi="Arial" w:cs="Arial"/>
                  <w:color w:val="1155CC"/>
                  <w:sz w:val="24"/>
                  <w:szCs w:val="24"/>
                </w:rPr>
                <w:t>https://m.facebook.com/groups/388460735141614?view=permalink&amp;id=492835488037471</w:t>
              </w:r>
            </w:hyperlink>
            <w:r>
              <w:rPr>
                <w:rFonts w:ascii="Arial" w:hAnsi="Arial" w:cs="Arial"/>
                <w:color w:val="666666"/>
                <w:sz w:val="24"/>
                <w:szCs w:val="24"/>
              </w:rPr>
              <w:t> </w:t>
            </w:r>
          </w:p>
          <w:p w14:paraId="1D23697C" w14:textId="77777777" w:rsidR="00B34A5F" w:rsidRDefault="00B34A5F" w:rsidP="005C5B2A">
            <w:pPr>
              <w:numPr>
                <w:ilvl w:val="0"/>
                <w:numId w:val="2"/>
              </w:numPr>
              <w:spacing w:after="150" w:line="300" w:lineRule="atLeast"/>
              <w:ind w:left="300"/>
              <w:rPr>
                <w:rFonts w:ascii="Arial" w:hAnsi="Arial" w:cs="Arial"/>
                <w:color w:val="666666"/>
                <w:sz w:val="24"/>
                <w:szCs w:val="24"/>
              </w:rPr>
            </w:pPr>
            <w:r>
              <w:rPr>
                <w:rFonts w:ascii="Arial" w:hAnsi="Arial" w:cs="Arial"/>
                <w:color w:val="666666"/>
                <w:sz w:val="24"/>
                <w:szCs w:val="24"/>
              </w:rPr>
              <w:t xml:space="preserve">Psychology Today/find counselors or therapists: </w:t>
            </w:r>
            <w:hyperlink r:id="rId27" w:history="1">
              <w:r>
                <w:rPr>
                  <w:rStyle w:val="Hyperlink"/>
                  <w:rFonts w:ascii="Arial" w:hAnsi="Arial" w:cs="Arial"/>
                  <w:color w:val="1155CC"/>
                  <w:sz w:val="24"/>
                  <w:szCs w:val="24"/>
                </w:rPr>
                <w:t>https://www.psychologytoday.com/us/therapists/mi/traverse-city</w:t>
              </w:r>
            </w:hyperlink>
          </w:p>
          <w:p w14:paraId="72927769" w14:textId="77777777" w:rsidR="00B34A5F" w:rsidRDefault="00B34A5F" w:rsidP="005C5B2A">
            <w:pPr>
              <w:numPr>
                <w:ilvl w:val="0"/>
                <w:numId w:val="2"/>
              </w:numPr>
              <w:spacing w:after="150" w:line="300" w:lineRule="atLeast"/>
              <w:ind w:left="300"/>
              <w:rPr>
                <w:rFonts w:ascii="Arial" w:hAnsi="Arial" w:cs="Arial"/>
                <w:color w:val="666666"/>
                <w:sz w:val="24"/>
                <w:szCs w:val="24"/>
              </w:rPr>
            </w:pPr>
            <w:r>
              <w:rPr>
                <w:rFonts w:ascii="Arial" w:hAnsi="Arial" w:cs="Arial"/>
                <w:color w:val="666666"/>
                <w:sz w:val="24"/>
                <w:szCs w:val="24"/>
              </w:rPr>
              <w:t>Michigan DHHS Coronavirus Hotline: 1-888-535-6136, 8 a.m.-5 p.m., 7 days/week</w:t>
            </w:r>
          </w:p>
          <w:p w14:paraId="77FBEE47" w14:textId="77777777" w:rsidR="00B34A5F" w:rsidRDefault="00B34A5F">
            <w:pPr>
              <w:pStyle w:val="NormalWeb"/>
              <w:rPr>
                <w:rFonts w:ascii="Arial" w:hAnsi="Arial" w:cs="Arial"/>
                <w:color w:val="666666"/>
              </w:rPr>
            </w:pPr>
            <w:r>
              <w:rPr>
                <w:rFonts w:ascii="Arial" w:hAnsi="Arial" w:cs="Arial"/>
                <w:color w:val="666666"/>
              </w:rPr>
              <w:t>Sincerely, </w:t>
            </w:r>
          </w:p>
          <w:p w14:paraId="16F112CE" w14:textId="77777777" w:rsidR="00B34A5F" w:rsidRDefault="00B34A5F">
            <w:pPr>
              <w:pStyle w:val="NormalWeb"/>
              <w:rPr>
                <w:rFonts w:ascii="Arial" w:hAnsi="Arial" w:cs="Arial"/>
                <w:color w:val="666666"/>
              </w:rPr>
            </w:pPr>
            <w:r>
              <w:rPr>
                <w:rFonts w:ascii="Arial" w:hAnsi="Arial" w:cs="Arial"/>
                <w:color w:val="666666"/>
              </w:rPr>
              <w:br/>
              <w:t xml:space="preserve">Jim </w:t>
            </w:r>
            <w:proofErr w:type="spellStart"/>
            <w:r>
              <w:rPr>
                <w:rFonts w:ascii="Arial" w:hAnsi="Arial" w:cs="Arial"/>
                <w:color w:val="666666"/>
              </w:rPr>
              <w:t>Pavelka</w:t>
            </w:r>
            <w:proofErr w:type="spellEnd"/>
            <w:r>
              <w:rPr>
                <w:rFonts w:ascii="Arial" w:hAnsi="Arial" w:cs="Arial"/>
                <w:color w:val="666666"/>
              </w:rPr>
              <w:br/>
              <w:t>Interim Superintendent </w:t>
            </w:r>
            <w:r>
              <w:rPr>
                <w:rFonts w:ascii="Arial" w:hAnsi="Arial" w:cs="Arial"/>
                <w:color w:val="666666"/>
              </w:rPr>
              <w:br/>
              <w:t>Traverse City Area Public Schools</w:t>
            </w:r>
          </w:p>
        </w:tc>
        <w:tc>
          <w:tcPr>
            <w:tcW w:w="600" w:type="dxa"/>
            <w:vAlign w:val="center"/>
            <w:hideMark/>
          </w:tcPr>
          <w:p w14:paraId="396B29CD" w14:textId="77777777" w:rsidR="00B34A5F" w:rsidRDefault="00B34A5F">
            <w:pPr>
              <w:rPr>
                <w:rFonts w:ascii="Helvetica Neue" w:hAnsi="Helvetica Neue"/>
                <w:color w:val="333333"/>
              </w:rPr>
            </w:pPr>
            <w:r>
              <w:rPr>
                <w:rFonts w:ascii="Helvetica Neue" w:hAnsi="Helvetica Neue"/>
                <w:color w:val="333333"/>
              </w:rPr>
              <w:lastRenderedPageBreak/>
              <w:t> </w:t>
            </w:r>
          </w:p>
        </w:tc>
      </w:tr>
    </w:tbl>
    <w:p w14:paraId="2BBBE638" w14:textId="77777777" w:rsidR="00B727D6" w:rsidRDefault="00B727D6"/>
    <w:sectPr w:rsidR="00B72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C418FA"/>
    <w:multiLevelType w:val="multilevel"/>
    <w:tmpl w:val="E2CAE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AB50C9"/>
    <w:multiLevelType w:val="multilevel"/>
    <w:tmpl w:val="CA8E63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A5F"/>
    <w:rsid w:val="00B34A5F"/>
    <w:rsid w:val="00B72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B19E9"/>
  <w15:chartTrackingRefBased/>
  <w15:docId w15:val="{D06BDBD9-ABDA-4A05-8C5E-A3441CF6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A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4A5F"/>
    <w:rPr>
      <w:strike w:val="0"/>
      <w:dstrike w:val="0"/>
      <w:color w:val="3380B5"/>
      <w:u w:val="none"/>
      <w:effect w:val="none"/>
    </w:rPr>
  </w:style>
  <w:style w:type="paragraph" w:styleId="NormalWeb">
    <w:name w:val="Normal (Web)"/>
    <w:basedOn w:val="Normal"/>
    <w:uiPriority w:val="99"/>
    <w:semiHidden/>
    <w:unhideWhenUsed/>
    <w:rsid w:val="00B34A5F"/>
    <w:pPr>
      <w:spacing w:after="240" w:line="300" w:lineRule="atLeast"/>
    </w:pPr>
    <w:rPr>
      <w:sz w:val="24"/>
      <w:szCs w:val="24"/>
    </w:rPr>
  </w:style>
  <w:style w:type="character" w:styleId="Strong">
    <w:name w:val="Strong"/>
    <w:basedOn w:val="DefaultParagraphFont"/>
    <w:uiPriority w:val="22"/>
    <w:qFormat/>
    <w:rsid w:val="00B34A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51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web3.tcaps.net/Images/newsletters/images/spacer_40.png" TargetMode="External"/><Relationship Id="rId18" Type="http://schemas.openxmlformats.org/officeDocument/2006/relationships/hyperlink" Target="https://drive.google.com/open?id=1QwkYn6wfFjDgy8m84C5aJuu3IzvPIVrP" TargetMode="External"/><Relationship Id="rId26" Type="http://schemas.openxmlformats.org/officeDocument/2006/relationships/hyperlink" Target="https://m.facebook.com/groups/388460735141614?view=permalink&amp;id=492835488037471" TargetMode="External"/><Relationship Id="rId3" Type="http://schemas.openxmlformats.org/officeDocument/2006/relationships/settings" Target="settings.xml"/><Relationship Id="rId21" Type="http://schemas.openxmlformats.org/officeDocument/2006/relationships/hyperlink" Target="https://www.michigan.gov/leo/0,5863,7-336-78421_97241---,00.html" TargetMode="External"/><Relationship Id="rId7" Type="http://schemas.openxmlformats.org/officeDocument/2006/relationships/hyperlink" Target="http://www.tcaps.net/" TargetMode="External"/><Relationship Id="rId12" Type="http://schemas.openxmlformats.org/officeDocument/2006/relationships/image" Target="media/image4.png"/><Relationship Id="rId17" Type="http://schemas.openxmlformats.org/officeDocument/2006/relationships/hyperlink" Target="http://docs.google.com/forms/d/e/1FAIpQLSfPA2yWZ6udvpfC7yC6eb_uDgHdbO6C9jqtnDT0Vv9UgetBMw/viewform" TargetMode="External"/><Relationship Id="rId25" Type="http://schemas.openxmlformats.org/officeDocument/2006/relationships/hyperlink" Target="https://www.michigan.gov/ok2say" TargetMode="External"/><Relationship Id="rId2" Type="http://schemas.openxmlformats.org/officeDocument/2006/relationships/styles" Target="styles.xml"/><Relationship Id="rId16" Type="http://schemas.openxmlformats.org/officeDocument/2006/relationships/hyperlink" Target="http://docs.google.com/forms/d/e/1FAIpQLSfPA2yWZ6udvpfC7yC6eb_uDgHdbO6C9jqtnDT0Vv9UgetBMw/viewform" TargetMode="External"/><Relationship Id="rId20" Type="http://schemas.openxmlformats.org/officeDocument/2006/relationships/hyperlink" Target="https://www.consumersenergy.com/news-releases/news-release-details/2020/03/16/12/36/consumers-energy-to-suspend-shutoffs-for-seniors-low-income-customers-in-wake-of-covid-1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pages.newtek.com/rs/newtek/images/white-pixel.gif" TargetMode="External"/><Relationship Id="rId11" Type="http://schemas.openxmlformats.org/officeDocument/2006/relationships/image" Target="http://web3.tcaps.net/Images/newsletters/images/banner_gcgs.png" TargetMode="External"/><Relationship Id="rId24" Type="http://schemas.openxmlformats.org/officeDocument/2006/relationships/hyperlink" Target="https://about.att.com/pages/COVID-19.html" TargetMode="External"/><Relationship Id="rId5" Type="http://schemas.openxmlformats.org/officeDocument/2006/relationships/image" Target="media/image1.gif"/><Relationship Id="rId15" Type="http://schemas.openxmlformats.org/officeDocument/2006/relationships/image" Target="http://web3.tcaps.net/Images/newsletters/images/spacer_520.png" TargetMode="External"/><Relationship Id="rId23" Type="http://schemas.openxmlformats.org/officeDocument/2006/relationships/hyperlink" Target="https://corporate.comcast.com/covid-19"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info@tcaps.net" TargetMode="External"/><Relationship Id="rId4" Type="http://schemas.openxmlformats.org/officeDocument/2006/relationships/webSettings" Target="webSettings.xml"/><Relationship Id="rId9" Type="http://schemas.openxmlformats.org/officeDocument/2006/relationships/image" Target="http://web3.tcaps.net/Images/newsletters/images/TCAPSLogo_notag.png" TargetMode="External"/><Relationship Id="rId14" Type="http://schemas.openxmlformats.org/officeDocument/2006/relationships/image" Target="media/image5.png"/><Relationship Id="rId22" Type="http://schemas.openxmlformats.org/officeDocument/2006/relationships/hyperlink" Target="https://www.unitedwaynwmi.org/covid-19" TargetMode="External"/><Relationship Id="rId27" Type="http://schemas.openxmlformats.org/officeDocument/2006/relationships/hyperlink" Target="https://www.psychologytoday.com/us/therapists/mi/traverse-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3077</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Parent</dc:creator>
  <cp:keywords/>
  <dc:description/>
  <cp:lastModifiedBy>Stacey Parent</cp:lastModifiedBy>
  <cp:revision>1</cp:revision>
  <dcterms:created xsi:type="dcterms:W3CDTF">2020-03-18T18:41:00Z</dcterms:created>
  <dcterms:modified xsi:type="dcterms:W3CDTF">2020-03-18T18:41:00Z</dcterms:modified>
</cp:coreProperties>
</file>